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11A" w:rsidRPr="0083277C" w:rsidRDefault="00BB5246" w:rsidP="00BB5246">
      <w:pPr>
        <w:pageBreakBefore/>
        <w:spacing w:after="0"/>
        <w:jc w:val="right"/>
        <w:rPr>
          <w:rFonts w:ascii="Tahoma" w:eastAsia="Times New Roman" w:hAnsi="Tahoma" w:cs="Tahoma"/>
          <w:b/>
          <w:vanish/>
          <w:sz w:val="24"/>
          <w:szCs w:val="24"/>
          <w:lang w:eastAsia="ru-RU"/>
        </w:rPr>
      </w:pPr>
      <w:r w:rsidRPr="0083277C">
        <w:rPr>
          <w:rFonts w:ascii="Tahoma" w:eastAsia="Times New Roman" w:hAnsi="Tahoma" w:cs="Tahoma"/>
          <w:b/>
          <w:sz w:val="24"/>
          <w:szCs w:val="24"/>
          <w:lang w:eastAsia="ru-RU"/>
        </w:rPr>
        <w:t>Приложение 1</w:t>
      </w:r>
    </w:p>
    <w:p w:rsidR="0062711A" w:rsidRPr="0083277C" w:rsidRDefault="0062711A" w:rsidP="0062711A">
      <w:pPr>
        <w:pStyle w:val="a3"/>
        <w:ind w:right="-598"/>
        <w:jc w:val="center"/>
        <w:rPr>
          <w:rFonts w:ascii="Tahoma" w:hAnsi="Tahoma" w:cs="Tahoma"/>
          <w:b/>
        </w:rPr>
      </w:pPr>
    </w:p>
    <w:p w:rsidR="0062711A" w:rsidRPr="0083277C" w:rsidRDefault="0062711A" w:rsidP="0062711A">
      <w:pPr>
        <w:pStyle w:val="a3"/>
        <w:ind w:right="-598"/>
        <w:jc w:val="center"/>
        <w:rPr>
          <w:rFonts w:ascii="Tahoma" w:hAnsi="Tahoma" w:cs="Tahoma"/>
          <w:b/>
        </w:rPr>
      </w:pPr>
      <w:r w:rsidRPr="0083277C">
        <w:rPr>
          <w:rFonts w:ascii="Tahoma" w:hAnsi="Tahoma" w:cs="Tahoma"/>
          <w:b/>
        </w:rPr>
        <w:t>ТАБЛИЦА ИДЕНТИФИКАЦИИ ЗДАНИЙ И СООРУЖЕНИЙ</w:t>
      </w:r>
    </w:p>
    <w:p w:rsidR="00F5332A" w:rsidRPr="0083277C" w:rsidRDefault="00F5332A" w:rsidP="0062711A">
      <w:pPr>
        <w:pStyle w:val="a3"/>
        <w:ind w:right="-598"/>
        <w:jc w:val="center"/>
        <w:rPr>
          <w:rFonts w:ascii="Tahoma" w:hAnsi="Tahoma" w:cs="Tahoma"/>
          <w:b/>
        </w:rPr>
      </w:pPr>
    </w:p>
    <w:p w:rsidR="00F5332A" w:rsidRPr="0083277C" w:rsidRDefault="00F5332A" w:rsidP="00F5332A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 w:rsidRPr="0083277C">
        <w:rPr>
          <w:rFonts w:ascii="Tahoma" w:hAnsi="Tahoma" w:cs="Tahoma"/>
          <w:b w:val="0"/>
          <w:sz w:val="24"/>
          <w:szCs w:val="24"/>
        </w:rPr>
        <w:t xml:space="preserve">Строительство нового грузового терминала в аэропорту «Норильск», </w:t>
      </w:r>
    </w:p>
    <w:p w:rsidR="00585A32" w:rsidRPr="0083277C" w:rsidRDefault="00F5332A" w:rsidP="00F5332A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 w:rsidRPr="0083277C">
        <w:rPr>
          <w:rFonts w:ascii="Tahoma" w:hAnsi="Tahoma" w:cs="Tahoma"/>
          <w:b w:val="0"/>
          <w:sz w:val="24"/>
          <w:szCs w:val="24"/>
        </w:rPr>
        <w:t xml:space="preserve">по адресу: Красноярский край, городской округ город Норильск, город Норильск, </w:t>
      </w:r>
    </w:p>
    <w:p w:rsidR="0062711A" w:rsidRPr="0083277C" w:rsidRDefault="00F5332A" w:rsidP="00F5332A">
      <w:pPr>
        <w:pStyle w:val="1"/>
        <w:spacing w:before="0" w:beforeAutospacing="0" w:after="0" w:afterAutospacing="0"/>
        <w:jc w:val="center"/>
        <w:rPr>
          <w:rFonts w:ascii="Tahoma" w:hAnsi="Tahoma" w:cs="Tahoma"/>
          <w:b w:val="0"/>
          <w:sz w:val="24"/>
          <w:szCs w:val="24"/>
        </w:rPr>
      </w:pPr>
      <w:r w:rsidRPr="0083277C">
        <w:rPr>
          <w:rFonts w:ascii="Tahoma" w:hAnsi="Tahoma" w:cs="Tahoma"/>
          <w:b w:val="0"/>
          <w:sz w:val="24"/>
          <w:szCs w:val="24"/>
        </w:rPr>
        <w:t>территория Аэропорта Норильск, земельный участок 1</w:t>
      </w:r>
    </w:p>
    <w:p w:rsidR="0062711A" w:rsidRPr="0083277C" w:rsidRDefault="00F5332A" w:rsidP="0062711A">
      <w:pPr>
        <w:pStyle w:val="1"/>
        <w:spacing w:before="0" w:beforeAutospacing="0"/>
        <w:jc w:val="center"/>
        <w:rPr>
          <w:rFonts w:ascii="Tahoma" w:hAnsi="Tahoma" w:cs="Tahoma"/>
          <w:b w:val="0"/>
        </w:rPr>
      </w:pPr>
      <w:r w:rsidRPr="0083277C">
        <w:rPr>
          <w:rFonts w:ascii="Tahoma" w:hAnsi="Tahoma" w:cs="Tahoma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1270</wp:posOffset>
                </wp:positionV>
                <wp:extent cx="8854440" cy="7620"/>
                <wp:effectExtent l="0" t="0" r="22860" b="3048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4440" cy="762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6470DF" id="Прямая соединительная линия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.1pt" to="717.9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" strokecolor="black [3213]" strokeweight=".5pt">
                <v:stroke joinstyle="miter"/>
              </v:line>
            </w:pict>
          </mc:Fallback>
        </mc:AlternateContent>
      </w:r>
      <w:r w:rsidR="0062711A" w:rsidRPr="0083277C">
        <w:rPr>
          <w:rFonts w:ascii="Tahoma" w:hAnsi="Tahoma" w:cs="Tahoma"/>
          <w:b w:val="0"/>
          <w:sz w:val="18"/>
          <w:szCs w:val="18"/>
        </w:rPr>
        <w:t xml:space="preserve">(наименование в соответствии с заданием на проектирование (объект, вид, место строительства)) </w:t>
      </w:r>
      <w:r w:rsidR="0062711A" w:rsidRPr="0083277C">
        <w:rPr>
          <w:rFonts w:ascii="Tahoma" w:hAnsi="Tahoma" w:cs="Tahoma"/>
          <w:b w:val="0"/>
        </w:rPr>
        <w:tab/>
      </w:r>
    </w:p>
    <w:p w:rsidR="006F1DED" w:rsidRPr="0083277C" w:rsidRDefault="00F5332A" w:rsidP="006F1DED">
      <w:pPr>
        <w:tabs>
          <w:tab w:val="left" w:pos="6034"/>
        </w:tabs>
        <w:spacing w:after="0" w:line="240" w:lineRule="auto"/>
        <w:ind w:firstLine="284"/>
        <w:jc w:val="right"/>
        <w:rPr>
          <w:rFonts w:ascii="Tahoma" w:hAnsi="Tahoma" w:cs="Tahoma"/>
          <w:sz w:val="24"/>
          <w:szCs w:val="24"/>
        </w:rPr>
      </w:pPr>
      <w:bookmarkStart w:id="0" w:name="_GoBack"/>
      <w:r w:rsidRPr="0083277C">
        <w:rPr>
          <w:rFonts w:ascii="Tahoma" w:hAnsi="Tahoma" w:cs="Tahoma"/>
          <w:sz w:val="24"/>
          <w:szCs w:val="24"/>
        </w:rPr>
        <w:t>«__</w:t>
      </w:r>
      <w:proofErr w:type="gramStart"/>
      <w:r w:rsidRPr="0083277C">
        <w:rPr>
          <w:rFonts w:ascii="Tahoma" w:hAnsi="Tahoma" w:cs="Tahoma"/>
          <w:sz w:val="24"/>
          <w:szCs w:val="24"/>
        </w:rPr>
        <w:t>_»_</w:t>
      </w:r>
      <w:proofErr w:type="gramEnd"/>
      <w:r w:rsidRPr="0083277C">
        <w:rPr>
          <w:rFonts w:ascii="Tahoma" w:hAnsi="Tahoma" w:cs="Tahoma"/>
          <w:sz w:val="24"/>
          <w:szCs w:val="24"/>
        </w:rPr>
        <w:t xml:space="preserve">__________2025 </w:t>
      </w:r>
      <w:r w:rsidR="006F1DED" w:rsidRPr="0083277C">
        <w:rPr>
          <w:rFonts w:ascii="Tahoma" w:hAnsi="Tahoma" w:cs="Tahoma"/>
          <w:sz w:val="24"/>
          <w:szCs w:val="24"/>
        </w:rPr>
        <w:t>г.</w:t>
      </w:r>
    </w:p>
    <w:p w:rsidR="0062711A" w:rsidRPr="0083277C" w:rsidRDefault="0062711A" w:rsidP="00465BB5">
      <w:pPr>
        <w:tabs>
          <w:tab w:val="left" w:pos="603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tbl>
      <w:tblPr>
        <w:tblW w:w="14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370"/>
        <w:gridCol w:w="1701"/>
        <w:gridCol w:w="2410"/>
        <w:gridCol w:w="1984"/>
        <w:gridCol w:w="1588"/>
        <w:gridCol w:w="1134"/>
        <w:gridCol w:w="1247"/>
        <w:gridCol w:w="1360"/>
        <w:gridCol w:w="6"/>
      </w:tblGrid>
      <w:tr w:rsidR="0062711A" w:rsidRPr="0083277C" w:rsidTr="00465BB5">
        <w:trPr>
          <w:gridAfter w:val="1"/>
          <w:wAfter w:w="6" w:type="dxa"/>
          <w:cantSplit/>
          <w:trHeight w:val="1116"/>
          <w:jc w:val="center"/>
        </w:trPr>
        <w:tc>
          <w:tcPr>
            <w:tcW w:w="1744" w:type="dxa"/>
            <w:vMerge w:val="restart"/>
            <w:shd w:val="clear" w:color="auto" w:fill="auto"/>
            <w:vAlign w:val="center"/>
          </w:tcPr>
          <w:bookmarkEnd w:id="0"/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3277C">
              <w:rPr>
                <w:rFonts w:ascii="Tahoma" w:hAnsi="Tahoma" w:cs="Tahoma"/>
                <w:sz w:val="18"/>
                <w:szCs w:val="20"/>
              </w:rPr>
              <w:t>Здание/</w:t>
            </w:r>
          </w:p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3277C">
              <w:rPr>
                <w:rFonts w:ascii="Tahoma" w:hAnsi="Tahoma" w:cs="Tahoma"/>
                <w:sz w:val="18"/>
                <w:szCs w:val="20"/>
              </w:rPr>
              <w:t>сооружения</w:t>
            </w: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Назначение</w:t>
            </w:r>
          </w:p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(Классификация по ОК 013-2014)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65BB5" w:rsidRPr="0083277C" w:rsidRDefault="0062711A" w:rsidP="00465BB5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 xml:space="preserve">Принадлежность к объектам транспортной инфраструктуры и к другим объектам, функционально-технологические особенности, которых влияют на их безопасность </w:t>
            </w:r>
          </w:p>
          <w:p w:rsidR="0062711A" w:rsidRPr="0083277C" w:rsidRDefault="0062711A" w:rsidP="00465BB5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(Федеральный закон от 09.02.2007 N 16-ФЗ)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Принадлежность к опасным производственным объектам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Пожарная и взрывопожарная опасность</w:t>
            </w:r>
          </w:p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(СП 12.13130.2009)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Наличие помещений с постоянным пребыванием людей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Уровень ответственности</w:t>
            </w:r>
          </w:p>
        </w:tc>
      </w:tr>
      <w:tr w:rsidR="0062711A" w:rsidRPr="0083277C" w:rsidTr="00465BB5">
        <w:trPr>
          <w:gridAfter w:val="1"/>
          <w:wAfter w:w="6" w:type="dxa"/>
          <w:cantSplit/>
          <w:trHeight w:val="1346"/>
          <w:jc w:val="center"/>
        </w:trPr>
        <w:tc>
          <w:tcPr>
            <w:tcW w:w="1744" w:type="dxa"/>
            <w:vMerge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ind w:left="-128" w:right="-149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Код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Наименование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0" w:type="dxa"/>
            <w:vMerge/>
            <w:shd w:val="clear" w:color="auto" w:fill="auto"/>
            <w:vAlign w:val="center"/>
          </w:tcPr>
          <w:p w:rsidR="0062711A" w:rsidRPr="0083277C" w:rsidRDefault="0062711A" w:rsidP="001D646E">
            <w:pPr>
              <w:spacing w:before="120"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426" w:rsidRPr="0083277C" w:rsidTr="001C27E0">
        <w:trPr>
          <w:trHeight w:val="286"/>
          <w:jc w:val="center"/>
        </w:trPr>
        <w:tc>
          <w:tcPr>
            <w:tcW w:w="14544" w:type="dxa"/>
            <w:gridSpan w:val="10"/>
            <w:shd w:val="clear" w:color="auto" w:fill="auto"/>
            <w:vAlign w:val="center"/>
          </w:tcPr>
          <w:p w:rsidR="00FE4426" w:rsidRPr="0083277C" w:rsidRDefault="00FE4426" w:rsidP="001D646E">
            <w:pPr>
              <w:spacing w:before="120" w:after="0"/>
              <w:ind w:right="-96" w:hanging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Наименование подобъекта</w:t>
            </w:r>
          </w:p>
        </w:tc>
      </w:tr>
      <w:tr w:rsidR="006F1DED" w:rsidRPr="0083277C" w:rsidTr="00465BB5">
        <w:trPr>
          <w:gridAfter w:val="1"/>
          <w:wAfter w:w="6" w:type="dxa"/>
          <w:trHeight w:val="2567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6F1DED" w:rsidRPr="0083277C" w:rsidRDefault="0069229C" w:rsidP="0069229C">
            <w:pPr>
              <w:spacing w:before="120" w:after="0"/>
              <w:ind w:left="-128" w:right="-68" w:firstLine="20"/>
              <w:jc w:val="center"/>
              <w:rPr>
                <w:rFonts w:ascii="Tahoma" w:hAnsi="Tahoma" w:cs="Tahoma"/>
                <w:color w:val="0000FF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 xml:space="preserve">здание </w:t>
            </w:r>
            <w:r w:rsidR="00465BB5" w:rsidRPr="0083277C">
              <w:rPr>
                <w:rFonts w:ascii="Tahoma" w:hAnsi="Tahoma" w:cs="Tahoma"/>
                <w:sz w:val="18"/>
                <w:szCs w:val="18"/>
              </w:rPr>
              <w:t xml:space="preserve">для приемки, сортировки и временного хранения грузов, перемещаемых воздушным транспортом на международных и внутренних воздушных линиях </w:t>
            </w:r>
            <w:r w:rsidRPr="0083277C">
              <w:rPr>
                <w:rFonts w:ascii="Tahoma" w:hAnsi="Tahoma" w:cs="Tahoma"/>
                <w:sz w:val="18"/>
                <w:szCs w:val="18"/>
              </w:rPr>
              <w:t xml:space="preserve">(объект капитального строительства) 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1C27E0" w:rsidRPr="0083277C" w:rsidRDefault="001C27E0" w:rsidP="006F1DED">
            <w:pPr>
              <w:spacing w:before="120" w:after="0"/>
              <w:ind w:left="-108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210.00.11.10.52</w:t>
            </w:r>
          </w:p>
          <w:p w:rsidR="006F1DED" w:rsidRPr="0083277C" w:rsidRDefault="006F1DED" w:rsidP="006F1DED">
            <w:pPr>
              <w:spacing w:before="120" w:after="0"/>
              <w:jc w:val="center"/>
              <w:rPr>
                <w:rFonts w:ascii="Tahoma" w:hAnsi="Tahoma" w:cs="Tahoma"/>
                <w:i/>
                <w:color w:val="0000FF"/>
                <w:sz w:val="18"/>
                <w:szCs w:val="18"/>
              </w:rPr>
            </w:pPr>
            <w:r w:rsidRPr="0083277C">
              <w:rPr>
                <w:rFonts w:ascii="Tahoma" w:hAnsi="Tahoma" w:cs="Tahoma"/>
                <w:i/>
                <w:color w:val="0000FF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1DED" w:rsidRPr="0083277C" w:rsidRDefault="001C27E0" w:rsidP="001C27E0">
            <w:pPr>
              <w:spacing w:before="120" w:after="0"/>
              <w:ind w:left="-87" w:right="-55"/>
              <w:jc w:val="center"/>
              <w:rPr>
                <w:rFonts w:ascii="Tahoma" w:hAnsi="Tahoma" w:cs="Tahoma"/>
                <w:color w:val="0000FF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новый грузовой терминал в аэропорту «Норильск»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F1DED" w:rsidRPr="0083277C" w:rsidRDefault="001C27E0" w:rsidP="006F1DED">
            <w:pPr>
              <w:spacing w:before="120" w:after="0"/>
              <w:jc w:val="center"/>
              <w:rPr>
                <w:rFonts w:ascii="Tahoma" w:hAnsi="Tahoma" w:cs="Tahoma"/>
                <w:color w:val="0000FF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принадлежит к объектам транспортной инфраструктуры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DED" w:rsidRPr="0083277C" w:rsidRDefault="001C27E0" w:rsidP="006F1DED">
            <w:pPr>
              <w:spacing w:before="120" w:after="0"/>
              <w:jc w:val="center"/>
              <w:rPr>
                <w:rFonts w:ascii="Tahoma" w:hAnsi="Tahoma" w:cs="Tahoma"/>
                <w:color w:val="0000FF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6F1DED" w:rsidRPr="0083277C" w:rsidRDefault="001C27E0" w:rsidP="006F1DED">
            <w:pPr>
              <w:spacing w:before="120" w:after="0"/>
              <w:jc w:val="center"/>
              <w:rPr>
                <w:rFonts w:ascii="Tahoma" w:hAnsi="Tahoma" w:cs="Tahoma"/>
                <w:i/>
                <w:color w:val="0000FF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1DED" w:rsidRPr="0083277C" w:rsidRDefault="001C27E0" w:rsidP="006F1DED">
            <w:pPr>
              <w:spacing w:before="120" w:after="0"/>
              <w:jc w:val="center"/>
              <w:rPr>
                <w:rFonts w:ascii="Tahoma" w:hAnsi="Tahoma" w:cs="Tahoma"/>
                <w:color w:val="0000FF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Д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6F1DED" w:rsidRPr="0083277C" w:rsidRDefault="00F5332A" w:rsidP="006F1DED">
            <w:pPr>
              <w:spacing w:before="120" w:after="0"/>
              <w:jc w:val="center"/>
              <w:rPr>
                <w:rFonts w:ascii="Tahoma" w:hAnsi="Tahoma" w:cs="Tahoma"/>
                <w:color w:val="0000FF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6F1DED" w:rsidRPr="0083277C" w:rsidRDefault="001C27E0" w:rsidP="006F1DED">
            <w:pPr>
              <w:spacing w:before="120" w:after="0"/>
              <w:ind w:right="-96" w:hanging="120"/>
              <w:jc w:val="center"/>
              <w:rPr>
                <w:rFonts w:ascii="Tahoma" w:hAnsi="Tahoma" w:cs="Tahoma"/>
                <w:color w:val="0000FF"/>
                <w:sz w:val="18"/>
                <w:szCs w:val="18"/>
              </w:rPr>
            </w:pPr>
            <w:r w:rsidRPr="0083277C">
              <w:rPr>
                <w:rFonts w:ascii="Tahoma" w:hAnsi="Tahoma" w:cs="Tahoma"/>
                <w:sz w:val="18"/>
                <w:szCs w:val="18"/>
              </w:rPr>
              <w:t>н</w:t>
            </w:r>
            <w:r w:rsidR="00F5332A" w:rsidRPr="0083277C">
              <w:rPr>
                <w:rFonts w:ascii="Tahoma" w:hAnsi="Tahoma" w:cs="Tahoma"/>
                <w:sz w:val="18"/>
                <w:szCs w:val="18"/>
              </w:rPr>
              <w:t>ормальный</w:t>
            </w:r>
          </w:p>
        </w:tc>
      </w:tr>
    </w:tbl>
    <w:p w:rsidR="00A83223" w:rsidRPr="0083277C" w:rsidRDefault="00A83223">
      <w:pPr>
        <w:rPr>
          <w:rFonts w:ascii="Tahoma" w:hAnsi="Tahoma" w:cs="Tahoma"/>
        </w:rPr>
      </w:pPr>
    </w:p>
    <w:sectPr w:rsidR="00A83223" w:rsidRPr="0083277C" w:rsidSect="00465BB5">
      <w:headerReference w:type="default" r:id="rId6"/>
      <w:pgSz w:w="16838" w:h="11906" w:orient="landscape"/>
      <w:pgMar w:top="1135" w:right="1134" w:bottom="28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398" w:rsidRDefault="00B04398" w:rsidP="00BB5246">
      <w:pPr>
        <w:spacing w:after="0" w:line="240" w:lineRule="auto"/>
      </w:pPr>
      <w:r>
        <w:separator/>
      </w:r>
    </w:p>
  </w:endnote>
  <w:endnote w:type="continuationSeparator" w:id="0">
    <w:p w:rsidR="00B04398" w:rsidRDefault="00B04398" w:rsidP="00BB5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398" w:rsidRDefault="00B04398" w:rsidP="00BB5246">
      <w:pPr>
        <w:spacing w:after="0" w:line="240" w:lineRule="auto"/>
      </w:pPr>
      <w:r>
        <w:separator/>
      </w:r>
    </w:p>
  </w:footnote>
  <w:footnote w:type="continuationSeparator" w:id="0">
    <w:p w:rsidR="00B04398" w:rsidRDefault="00B04398" w:rsidP="00BB5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BB5246" w:rsidRPr="0050340C" w:rsidTr="00705BD3">
      <w:trPr>
        <w:trHeight w:val="426"/>
        <w:jc w:val="center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:rsidR="00BB5246" w:rsidRPr="00D17D08" w:rsidRDefault="00BB5246" w:rsidP="00F5332A">
          <w:pPr>
            <w:pStyle w:val="a3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sz w:val="18"/>
              <w:szCs w:val="18"/>
            </w:rPr>
            <w:t>Техническо</w:t>
          </w:r>
          <w:r w:rsidR="00F5332A">
            <w:rPr>
              <w:rFonts w:ascii="Tahoma" w:hAnsi="Tahoma" w:cs="Tahoma"/>
              <w:sz w:val="18"/>
              <w:szCs w:val="18"/>
            </w:rPr>
            <w:t>е задание</w:t>
          </w:r>
          <w:r>
            <w:rPr>
              <w:rFonts w:ascii="Tahoma" w:hAnsi="Tahoma" w:cs="Tahoma"/>
              <w:sz w:val="18"/>
              <w:szCs w:val="18"/>
            </w:rPr>
            <w:t xml:space="preserve"> на инженерные изыскания</w:t>
          </w:r>
        </w:p>
      </w:tc>
      <w:tc>
        <w:tcPr>
          <w:tcW w:w="3118" w:type="dxa"/>
          <w:vAlign w:val="center"/>
        </w:tcPr>
        <w:p w:rsidR="00BB5246" w:rsidRPr="00083FEA" w:rsidRDefault="00BB5246" w:rsidP="00BB5246">
          <w:pPr>
            <w:pStyle w:val="a3"/>
            <w:rPr>
              <w:rFonts w:ascii="Tahoma" w:hAnsi="Tahoma" w:cs="Tahoma"/>
              <w:sz w:val="18"/>
              <w:szCs w:val="18"/>
            </w:rPr>
          </w:pPr>
        </w:p>
      </w:tc>
    </w:tr>
  </w:tbl>
  <w:p w:rsidR="00BB5246" w:rsidRDefault="00BB52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11A"/>
    <w:rsid w:val="001C27E0"/>
    <w:rsid w:val="00353D35"/>
    <w:rsid w:val="00465BB5"/>
    <w:rsid w:val="005150F2"/>
    <w:rsid w:val="00563E3C"/>
    <w:rsid w:val="00585A32"/>
    <w:rsid w:val="0062711A"/>
    <w:rsid w:val="0069229C"/>
    <w:rsid w:val="006F1DED"/>
    <w:rsid w:val="0083277C"/>
    <w:rsid w:val="0087701B"/>
    <w:rsid w:val="00A27C1E"/>
    <w:rsid w:val="00A83223"/>
    <w:rsid w:val="00B04398"/>
    <w:rsid w:val="00BB5246"/>
    <w:rsid w:val="00C57115"/>
    <w:rsid w:val="00F014B7"/>
    <w:rsid w:val="00F5332A"/>
    <w:rsid w:val="00FE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33815A-9620-4CB5-AC0E-A686AB34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11A"/>
    <w:pPr>
      <w:spacing w:after="200" w:line="276" w:lineRule="auto"/>
    </w:pPr>
  </w:style>
  <w:style w:type="paragraph" w:styleId="1">
    <w:name w:val="heading 1"/>
    <w:aliases w:val="РАЗДЕЛ,новая страница"/>
    <w:basedOn w:val="a"/>
    <w:link w:val="10"/>
    <w:uiPriority w:val="9"/>
    <w:qFormat/>
    <w:rsid w:val="006271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,новая страница Знак"/>
    <w:basedOn w:val="a0"/>
    <w:link w:val="1"/>
    <w:uiPriority w:val="9"/>
    <w:rsid w:val="006271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rsid w:val="006271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27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62711A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2711A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F1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1DED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B5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5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Яценко Игорь Владимирович</dc:creator>
  <cp:keywords/>
  <dc:description/>
  <cp:lastModifiedBy>Луста Марина Александровна</cp:lastModifiedBy>
  <cp:revision>11</cp:revision>
  <dcterms:created xsi:type="dcterms:W3CDTF">2023-12-08T11:37:00Z</dcterms:created>
  <dcterms:modified xsi:type="dcterms:W3CDTF">2025-04-09T03:06:00Z</dcterms:modified>
</cp:coreProperties>
</file>